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CB568" w14:textId="4533F151"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r w:rsidR="00536297" w:rsidRPr="00345AFD">
        <w:rPr>
          <w:sz w:val="22"/>
          <w:szCs w:val="22"/>
          <w:lang w:val="sr-Latn-RS"/>
        </w:rPr>
        <w:t>Course Syllabus</w:t>
      </w:r>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19FB0DED" w:rsidR="00641FAC" w:rsidRPr="00664504" w:rsidRDefault="00536297"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2567B7B4" w:rsidR="00641FAC" w:rsidRPr="00664504" w:rsidRDefault="00536297"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Course Title</w:t>
            </w:r>
            <w:r w:rsidR="007C0B15" w:rsidRPr="00664504">
              <w:rPr>
                <w:rFonts w:ascii="Times New Roman" w:hAnsi="Times New Roman" w:cs="Times New Roman"/>
                <w:b/>
                <w:bCs/>
                <w:sz w:val="20"/>
                <w:szCs w:val="20"/>
                <w:lang w:val="en-GB"/>
              </w:rPr>
              <w:t xml:space="preserve">: </w:t>
            </w:r>
            <w:r w:rsidR="00E62830">
              <w:rPr>
                <w:rFonts w:ascii="Times New Roman" w:hAnsi="Times New Roman" w:cs="Times New Roman"/>
                <w:b/>
                <w:bCs/>
                <w:sz w:val="20"/>
                <w:szCs w:val="20"/>
                <w:lang w:val="en-GB"/>
              </w:rPr>
              <w:t>Microeconomics</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6E0A1F30"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E62830" w:rsidRPr="00536297">
              <w:rPr>
                <w:rFonts w:ascii="Times New Roman" w:hAnsi="Times New Roman" w:cs="Times New Roman"/>
                <w:sz w:val="20"/>
                <w:szCs w:val="20"/>
                <w:lang w:val="en-GB"/>
              </w:rPr>
              <w:t>Snežana Radukić</w:t>
            </w:r>
            <w:r w:rsidR="00536297" w:rsidRPr="00536297">
              <w:rPr>
                <w:rFonts w:ascii="Times New Roman" w:hAnsi="Times New Roman" w:cs="Times New Roman"/>
                <w:sz w:val="20"/>
                <w:szCs w:val="20"/>
                <w:lang w:val="en-GB"/>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3FF947A0" w:rsidR="00641FAC" w:rsidRPr="00664504" w:rsidRDefault="00536297"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76B16201" w:rsidR="00641FAC" w:rsidRPr="00664504" w:rsidRDefault="00674A82"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bCs/>
                <w:sz w:val="20"/>
                <w:szCs w:val="20"/>
                <w:lang w:val="en-GB"/>
              </w:rPr>
              <w:t xml:space="preserve">Number of ECTS credits: </w:t>
            </w:r>
            <w:r w:rsidR="00536297">
              <w:rPr>
                <w:rFonts w:ascii="Times New Roman" w:hAnsi="Times New Roman" w:cs="Times New Roman"/>
                <w:b/>
                <w:bCs/>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34F1486C" w:rsidR="00641FAC" w:rsidRPr="00664504" w:rsidRDefault="00674A82"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bCs/>
                <w:sz w:val="20"/>
                <w:szCs w:val="20"/>
                <w:lang w:val="en-GB"/>
              </w:rPr>
              <w:t xml:space="preserve">Conditions: </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BD6F6F" w14:textId="77777777" w:rsidR="00014ED4" w:rsidRPr="00443D85" w:rsidRDefault="00014ED4" w:rsidP="00014ED4">
            <w:pPr>
              <w:tabs>
                <w:tab w:val="left" w:pos="567"/>
              </w:tabs>
              <w:spacing w:before="60" w:after="60"/>
              <w:rPr>
                <w:b/>
                <w:bCs/>
                <w:sz w:val="20"/>
                <w:szCs w:val="20"/>
                <w:lang w:val="en-GB"/>
              </w:rPr>
            </w:pPr>
            <w:r w:rsidRPr="00443D85">
              <w:rPr>
                <w:b/>
                <w:bCs/>
                <w:sz w:val="20"/>
                <w:szCs w:val="20"/>
                <w:lang w:val="en-GB"/>
              </w:rPr>
              <w:t>Course Objectives</w:t>
            </w:r>
          </w:p>
          <w:p w14:paraId="7C7693DF" w14:textId="1029196B" w:rsidR="00BA156B" w:rsidRPr="00664504" w:rsidRDefault="00957C48" w:rsidP="00E96151">
            <w:pPr>
              <w:pStyle w:val="Body"/>
              <w:tabs>
                <w:tab w:val="left" w:pos="567"/>
              </w:tabs>
              <w:spacing w:before="60" w:after="60"/>
              <w:jc w:val="both"/>
              <w:rPr>
                <w:rFonts w:ascii="Times New Roman" w:hAnsi="Times New Roman" w:cs="Times New Roman"/>
                <w:sz w:val="20"/>
                <w:szCs w:val="20"/>
                <w:lang w:val="en-GB"/>
              </w:rPr>
            </w:pPr>
            <w:r w:rsidRPr="00957C48">
              <w:rPr>
                <w:rFonts w:ascii="Times New Roman" w:hAnsi="Times New Roman" w:cs="Times New Roman"/>
                <w:sz w:val="20"/>
                <w:szCs w:val="20"/>
                <w:lang w:val="en-GB"/>
              </w:rPr>
              <w:t>The aim of the Microeconomics course is to provide students with a thorough and systematic understanding of the basic laws of the functioning of a market economy, with a focus on the analysis of the behaviour of individual economic entities – households and enterprises – and their mutual interaction in the market. Special emphasis is placed on understanding the process of price formation, supply and demand, as well as establishing equilibrium between industries and enterprises in order to efficiently allocate limited resources. Through the study of the theory of production, profit maximization</w:t>
            </w:r>
            <w:r>
              <w:rPr>
                <w:rFonts w:ascii="Times New Roman" w:hAnsi="Times New Roman" w:cs="Times New Roman"/>
                <w:sz w:val="20"/>
                <w:szCs w:val="20"/>
                <w:lang w:val="sr-Cyrl-RS"/>
              </w:rPr>
              <w:t>,</w:t>
            </w:r>
            <w:r w:rsidRPr="00957C48">
              <w:rPr>
                <w:rFonts w:ascii="Times New Roman" w:hAnsi="Times New Roman" w:cs="Times New Roman"/>
                <w:sz w:val="20"/>
                <w:szCs w:val="20"/>
                <w:lang w:val="en-GB"/>
              </w:rPr>
              <w:t xml:space="preserve"> various market structures</w:t>
            </w:r>
            <w:r>
              <w:rPr>
                <w:rFonts w:ascii="Times New Roman" w:hAnsi="Times New Roman" w:cs="Times New Roman"/>
                <w:sz w:val="20"/>
                <w:szCs w:val="20"/>
                <w:lang w:val="sr-Cyrl-RS"/>
              </w:rPr>
              <w:t xml:space="preserve"> </w:t>
            </w:r>
            <w:r>
              <w:rPr>
                <w:rFonts w:ascii="Times New Roman" w:hAnsi="Times New Roman" w:cs="Times New Roman"/>
                <w:sz w:val="20"/>
                <w:szCs w:val="20"/>
                <w:lang w:val="sr-Latn-RS"/>
              </w:rPr>
              <w:t>and protection of competition</w:t>
            </w:r>
            <w:r w:rsidRPr="00957C48">
              <w:rPr>
                <w:rFonts w:ascii="Times New Roman" w:hAnsi="Times New Roman" w:cs="Times New Roman"/>
                <w:sz w:val="20"/>
                <w:szCs w:val="20"/>
                <w:lang w:val="en-GB"/>
              </w:rPr>
              <w:t xml:space="preserve">, students acquire analytical skills for making rational economic decisions. The course also includes the analysis of the </w:t>
            </w:r>
            <w:r w:rsidR="00F27F1D">
              <w:rPr>
                <w:rFonts w:ascii="Times New Roman" w:hAnsi="Times New Roman" w:cs="Times New Roman"/>
                <w:sz w:val="20"/>
                <w:szCs w:val="20"/>
                <w:lang w:val="en-GB"/>
              </w:rPr>
              <w:t xml:space="preserve">production </w:t>
            </w:r>
            <w:r w:rsidRPr="00957C48">
              <w:rPr>
                <w:rFonts w:ascii="Times New Roman" w:hAnsi="Times New Roman" w:cs="Times New Roman"/>
                <w:sz w:val="20"/>
                <w:szCs w:val="20"/>
                <w:lang w:val="en-GB"/>
              </w:rPr>
              <w:t>factor</w:t>
            </w:r>
            <w:r w:rsidR="00F27F1D">
              <w:rPr>
                <w:rFonts w:ascii="Times New Roman" w:hAnsi="Times New Roman" w:cs="Times New Roman"/>
                <w:sz w:val="20"/>
                <w:szCs w:val="20"/>
                <w:lang w:val="en-GB"/>
              </w:rPr>
              <w:t>s</w:t>
            </w:r>
            <w:r w:rsidRPr="00957C48">
              <w:rPr>
                <w:rFonts w:ascii="Times New Roman" w:hAnsi="Times New Roman" w:cs="Times New Roman"/>
                <w:sz w:val="20"/>
                <w:szCs w:val="20"/>
                <w:lang w:val="en-GB"/>
              </w:rPr>
              <w:t xml:space="preserve"> market</w:t>
            </w:r>
            <w:r w:rsidR="00F27F1D">
              <w:rPr>
                <w:rFonts w:ascii="Times New Roman" w:hAnsi="Times New Roman" w:cs="Times New Roman"/>
                <w:sz w:val="20"/>
                <w:szCs w:val="20"/>
                <w:lang w:val="en-GB"/>
              </w:rPr>
              <w:t>s</w:t>
            </w:r>
            <w:r w:rsidRPr="00957C48">
              <w:rPr>
                <w:rFonts w:ascii="Times New Roman" w:hAnsi="Times New Roman" w:cs="Times New Roman"/>
                <w:sz w:val="20"/>
                <w:szCs w:val="20"/>
                <w:lang w:val="en-GB"/>
              </w:rPr>
              <w:t>, the role of the state and economic regulation, as well as non-market mechanisms, welfare economics and the theory of general economic equilibrium, thereby enabling students to effectively solve real economic problems.</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5745291" w14:textId="77777777" w:rsidR="00014ED4" w:rsidRPr="00443D85" w:rsidRDefault="00014ED4" w:rsidP="00014ED4">
            <w:pPr>
              <w:tabs>
                <w:tab w:val="left" w:pos="567"/>
              </w:tabs>
              <w:spacing w:before="60" w:after="60"/>
              <w:rPr>
                <w:b/>
                <w:bCs/>
                <w:sz w:val="20"/>
                <w:szCs w:val="20"/>
                <w:lang w:val="en-GB"/>
              </w:rPr>
            </w:pPr>
            <w:r w:rsidRPr="00443D85">
              <w:rPr>
                <w:b/>
                <w:bCs/>
                <w:sz w:val="20"/>
                <w:szCs w:val="20"/>
                <w:lang w:val="en-GB"/>
              </w:rPr>
              <w:t>Learning Outcomes</w:t>
            </w:r>
          </w:p>
          <w:p w14:paraId="2C94F2F0" w14:textId="13C0DE16" w:rsidR="00BA156B" w:rsidRPr="00664504" w:rsidRDefault="00E360FA" w:rsidP="00E96151">
            <w:pPr>
              <w:tabs>
                <w:tab w:val="left" w:pos="567"/>
              </w:tabs>
              <w:spacing w:before="60" w:after="60"/>
              <w:jc w:val="both"/>
              <w:rPr>
                <w:sz w:val="20"/>
                <w:szCs w:val="20"/>
                <w:lang w:val="en-GB"/>
              </w:rPr>
            </w:pPr>
            <w:r w:rsidRPr="00E360FA">
              <w:rPr>
                <w:bCs/>
                <w:sz w:val="20"/>
                <w:szCs w:val="20"/>
                <w:lang w:val="en-GB"/>
              </w:rPr>
              <w:t>The outcome of the Microeconomics course is reflected in the ability of students to master the basic concepts and analytical instruments of microeconomic theory and to apply the acquired knowledge in the analysis and solution of practical business and socio-economic problems. Students will be able to understand and interpret complex economic processes and issues studied in microeconomics, such as the market, prices and equilibrium. Students will also be able to recognize the characteristics and assess the efficiency of individual market structures in order to increase the level of social welfare. Through the preparation and public defence of essays and seminar papers, participation in projects and professional practice, students gain insight into real economic trends and develop the ability to apply theoretical knowledge in specific situations. Students will develop the abilities, knowledge and communication skills to clearly and convincingly present the results of the analysis of distortions of competition in specific markets in the form of case studies. In this way, they will develop methodological and analytical skills for independent research on microeconomic topics.</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902900" w14:textId="77777777" w:rsidR="00014ED4" w:rsidRPr="00443D85" w:rsidRDefault="00014ED4" w:rsidP="00014ED4">
            <w:pPr>
              <w:tabs>
                <w:tab w:val="left" w:pos="567"/>
              </w:tabs>
              <w:spacing w:before="60" w:after="60"/>
              <w:rPr>
                <w:b/>
                <w:bCs/>
                <w:sz w:val="20"/>
                <w:szCs w:val="20"/>
                <w:lang w:val="en-GB"/>
              </w:rPr>
            </w:pPr>
            <w:r w:rsidRPr="00443D85">
              <w:rPr>
                <w:b/>
                <w:bCs/>
                <w:sz w:val="20"/>
                <w:szCs w:val="20"/>
                <w:lang w:val="en-GB"/>
              </w:rPr>
              <w:t>Course Content</w:t>
            </w:r>
          </w:p>
          <w:p w14:paraId="5381C5CE" w14:textId="77777777" w:rsidR="00014ED4" w:rsidRPr="00FC606E" w:rsidRDefault="00014ED4" w:rsidP="00014ED4">
            <w:pPr>
              <w:tabs>
                <w:tab w:val="left" w:pos="567"/>
              </w:tabs>
              <w:spacing w:before="60" w:after="60"/>
              <w:rPr>
                <w:bCs/>
                <w:i/>
                <w:iCs/>
                <w:sz w:val="20"/>
                <w:szCs w:val="20"/>
                <w:lang w:val="en-GB"/>
              </w:rPr>
            </w:pPr>
            <w:r w:rsidRPr="00FC606E">
              <w:rPr>
                <w:bCs/>
                <w:i/>
                <w:iCs/>
                <w:sz w:val="20"/>
                <w:szCs w:val="20"/>
                <w:lang w:val="en-GB"/>
              </w:rPr>
              <w:t>Theoretical Classes</w:t>
            </w:r>
          </w:p>
          <w:p w14:paraId="1843A88B" w14:textId="77777777" w:rsidR="000A25E6" w:rsidRPr="00E96151" w:rsidRDefault="000A25E6" w:rsidP="000A25E6">
            <w:pPr>
              <w:tabs>
                <w:tab w:val="left" w:pos="567"/>
              </w:tabs>
              <w:spacing w:before="60" w:after="60"/>
              <w:ind w:firstLine="367"/>
              <w:jc w:val="both"/>
              <w:rPr>
                <w:bCs/>
                <w:iCs/>
                <w:sz w:val="20"/>
                <w:szCs w:val="20"/>
                <w:lang w:val="en-GB"/>
              </w:rPr>
            </w:pPr>
            <w:r w:rsidRPr="00E96151">
              <w:rPr>
                <w:bCs/>
                <w:iCs/>
                <w:sz w:val="20"/>
                <w:szCs w:val="20"/>
                <w:lang w:val="en-GB"/>
              </w:rPr>
              <w:t>1. Introduction to microeconomics - subject, method and analytical tools</w:t>
            </w:r>
          </w:p>
          <w:p w14:paraId="76A5A65F" w14:textId="77777777" w:rsidR="000A25E6" w:rsidRPr="00E96151" w:rsidRDefault="000A25E6" w:rsidP="000A25E6">
            <w:pPr>
              <w:tabs>
                <w:tab w:val="left" w:pos="567"/>
              </w:tabs>
              <w:spacing w:before="60" w:after="60"/>
              <w:ind w:firstLine="367"/>
              <w:jc w:val="both"/>
              <w:rPr>
                <w:bCs/>
                <w:iCs/>
                <w:sz w:val="20"/>
                <w:szCs w:val="20"/>
                <w:lang w:val="en-GB"/>
              </w:rPr>
            </w:pPr>
            <w:r w:rsidRPr="00E96151">
              <w:rPr>
                <w:bCs/>
                <w:iCs/>
                <w:sz w:val="20"/>
                <w:szCs w:val="20"/>
                <w:lang w:val="en-GB"/>
              </w:rPr>
              <w:t>2. Production and its characteristics</w:t>
            </w:r>
          </w:p>
          <w:p w14:paraId="4BEC8E76" w14:textId="77777777" w:rsidR="000A25E6" w:rsidRPr="00E96151" w:rsidRDefault="000A25E6" w:rsidP="000A25E6">
            <w:pPr>
              <w:tabs>
                <w:tab w:val="left" w:pos="567"/>
              </w:tabs>
              <w:spacing w:before="60" w:after="60"/>
              <w:ind w:firstLine="367"/>
              <w:jc w:val="both"/>
              <w:rPr>
                <w:bCs/>
                <w:iCs/>
                <w:sz w:val="20"/>
                <w:szCs w:val="20"/>
                <w:lang w:val="en-GB"/>
              </w:rPr>
            </w:pPr>
            <w:r w:rsidRPr="00E96151">
              <w:rPr>
                <w:bCs/>
                <w:iCs/>
                <w:sz w:val="20"/>
                <w:szCs w:val="20"/>
                <w:lang w:val="en-GB"/>
              </w:rPr>
              <w:t>3. Production costs</w:t>
            </w:r>
          </w:p>
          <w:p w14:paraId="4D2219C3" w14:textId="77777777" w:rsidR="000A25E6" w:rsidRPr="00E96151" w:rsidRDefault="000A25E6" w:rsidP="000A25E6">
            <w:pPr>
              <w:tabs>
                <w:tab w:val="left" w:pos="567"/>
              </w:tabs>
              <w:spacing w:before="60" w:after="60"/>
              <w:ind w:firstLine="367"/>
              <w:jc w:val="both"/>
              <w:rPr>
                <w:bCs/>
                <w:iCs/>
                <w:sz w:val="20"/>
                <w:szCs w:val="20"/>
                <w:lang w:val="en-GB"/>
              </w:rPr>
            </w:pPr>
            <w:r w:rsidRPr="00E96151">
              <w:rPr>
                <w:bCs/>
                <w:iCs/>
                <w:sz w:val="20"/>
                <w:szCs w:val="20"/>
                <w:lang w:val="en-GB"/>
              </w:rPr>
              <w:t>4. Law of supply and price elasticity of supply</w:t>
            </w:r>
          </w:p>
          <w:p w14:paraId="30431FF6" w14:textId="08E0321E" w:rsidR="000A25E6" w:rsidRPr="00E96151" w:rsidRDefault="000A25E6" w:rsidP="000A25E6">
            <w:pPr>
              <w:tabs>
                <w:tab w:val="left" w:pos="567"/>
              </w:tabs>
              <w:spacing w:before="60" w:after="60"/>
              <w:ind w:firstLine="367"/>
              <w:jc w:val="both"/>
              <w:rPr>
                <w:bCs/>
                <w:iCs/>
                <w:sz w:val="20"/>
                <w:szCs w:val="20"/>
                <w:lang w:val="en-GB"/>
              </w:rPr>
            </w:pPr>
            <w:r w:rsidRPr="00E96151">
              <w:rPr>
                <w:bCs/>
                <w:iCs/>
                <w:sz w:val="20"/>
                <w:szCs w:val="20"/>
                <w:lang w:val="en-GB"/>
              </w:rPr>
              <w:t>5. Modern theories of consumer behaviour</w:t>
            </w:r>
          </w:p>
          <w:p w14:paraId="1A2DFD35" w14:textId="77777777" w:rsidR="000A25E6" w:rsidRPr="00E96151" w:rsidRDefault="000A25E6" w:rsidP="000A25E6">
            <w:pPr>
              <w:tabs>
                <w:tab w:val="left" w:pos="567"/>
              </w:tabs>
              <w:spacing w:before="60" w:after="60"/>
              <w:ind w:firstLine="367"/>
              <w:jc w:val="both"/>
              <w:rPr>
                <w:bCs/>
                <w:iCs/>
                <w:sz w:val="20"/>
                <w:szCs w:val="20"/>
                <w:lang w:val="en-GB"/>
              </w:rPr>
            </w:pPr>
            <w:r w:rsidRPr="00E96151">
              <w:rPr>
                <w:bCs/>
                <w:iCs/>
                <w:sz w:val="20"/>
                <w:szCs w:val="20"/>
                <w:lang w:val="en-GB"/>
              </w:rPr>
              <w:t>6. Law of demand and its exceptions</w:t>
            </w:r>
          </w:p>
          <w:p w14:paraId="71578FC0" w14:textId="77777777" w:rsidR="000A25E6" w:rsidRPr="00E96151" w:rsidRDefault="000A25E6" w:rsidP="000A25E6">
            <w:pPr>
              <w:tabs>
                <w:tab w:val="left" w:pos="567"/>
              </w:tabs>
              <w:spacing w:before="60" w:after="60"/>
              <w:ind w:firstLine="367"/>
              <w:jc w:val="both"/>
              <w:rPr>
                <w:bCs/>
                <w:iCs/>
                <w:sz w:val="20"/>
                <w:szCs w:val="20"/>
                <w:lang w:val="en-GB"/>
              </w:rPr>
            </w:pPr>
            <w:r w:rsidRPr="00E96151">
              <w:rPr>
                <w:bCs/>
                <w:iCs/>
                <w:sz w:val="20"/>
                <w:szCs w:val="20"/>
                <w:lang w:val="en-GB"/>
              </w:rPr>
              <w:t>7. Economic equilibrium of a branch and a company</w:t>
            </w:r>
          </w:p>
          <w:p w14:paraId="4732AD1D" w14:textId="77777777" w:rsidR="000A25E6" w:rsidRPr="00E96151" w:rsidRDefault="000A25E6" w:rsidP="000A25E6">
            <w:pPr>
              <w:tabs>
                <w:tab w:val="left" w:pos="567"/>
              </w:tabs>
              <w:spacing w:before="60" w:after="60"/>
              <w:ind w:firstLine="367"/>
              <w:jc w:val="both"/>
              <w:rPr>
                <w:bCs/>
                <w:iCs/>
                <w:sz w:val="20"/>
                <w:szCs w:val="20"/>
                <w:lang w:val="en-GB"/>
              </w:rPr>
            </w:pPr>
            <w:r w:rsidRPr="00E96151">
              <w:rPr>
                <w:bCs/>
                <w:iCs/>
                <w:sz w:val="20"/>
                <w:szCs w:val="20"/>
                <w:lang w:val="en-GB"/>
              </w:rPr>
              <w:t>8. Profit maximization</w:t>
            </w:r>
          </w:p>
          <w:p w14:paraId="7E280ED1" w14:textId="77777777" w:rsidR="000A25E6" w:rsidRPr="00E96151" w:rsidRDefault="000A25E6" w:rsidP="000A25E6">
            <w:pPr>
              <w:tabs>
                <w:tab w:val="left" w:pos="567"/>
              </w:tabs>
              <w:spacing w:before="60" w:after="60"/>
              <w:ind w:firstLine="367"/>
              <w:jc w:val="both"/>
              <w:rPr>
                <w:bCs/>
                <w:iCs/>
                <w:sz w:val="20"/>
                <w:szCs w:val="20"/>
                <w:lang w:val="en-GB"/>
              </w:rPr>
            </w:pPr>
            <w:r w:rsidRPr="00E96151">
              <w:rPr>
                <w:bCs/>
                <w:iCs/>
                <w:sz w:val="20"/>
                <w:szCs w:val="20"/>
                <w:lang w:val="en-GB"/>
              </w:rPr>
              <w:t>9. Market classification criteria and perfect competition</w:t>
            </w:r>
          </w:p>
          <w:p w14:paraId="61CD6D99" w14:textId="77777777" w:rsidR="000A25E6" w:rsidRPr="00E96151" w:rsidRDefault="000A25E6" w:rsidP="000A25E6">
            <w:pPr>
              <w:tabs>
                <w:tab w:val="left" w:pos="567"/>
              </w:tabs>
              <w:spacing w:before="60" w:after="60"/>
              <w:ind w:firstLine="367"/>
              <w:jc w:val="both"/>
              <w:rPr>
                <w:bCs/>
                <w:iCs/>
                <w:sz w:val="20"/>
                <w:szCs w:val="20"/>
                <w:lang w:val="en-GB"/>
              </w:rPr>
            </w:pPr>
            <w:r w:rsidRPr="00E96151">
              <w:rPr>
                <w:bCs/>
                <w:iCs/>
                <w:sz w:val="20"/>
                <w:szCs w:val="20"/>
                <w:lang w:val="en-GB"/>
              </w:rPr>
              <w:t>10. Monopoly and price discrimination</w:t>
            </w:r>
          </w:p>
          <w:p w14:paraId="20F26239" w14:textId="77777777" w:rsidR="000A25E6" w:rsidRPr="00E96151" w:rsidRDefault="000A25E6" w:rsidP="000A25E6">
            <w:pPr>
              <w:tabs>
                <w:tab w:val="left" w:pos="567"/>
              </w:tabs>
              <w:spacing w:before="60" w:after="60"/>
              <w:ind w:firstLine="367"/>
              <w:jc w:val="both"/>
              <w:rPr>
                <w:bCs/>
                <w:iCs/>
                <w:sz w:val="20"/>
                <w:szCs w:val="20"/>
                <w:lang w:val="en-GB"/>
              </w:rPr>
            </w:pPr>
            <w:r w:rsidRPr="00E96151">
              <w:rPr>
                <w:bCs/>
                <w:iCs/>
                <w:sz w:val="20"/>
                <w:szCs w:val="20"/>
                <w:lang w:val="en-GB"/>
              </w:rPr>
              <w:t>11. Oligopoly and game theory</w:t>
            </w:r>
          </w:p>
          <w:p w14:paraId="0DAEDDCE" w14:textId="77777777" w:rsidR="000A25E6" w:rsidRPr="00E96151" w:rsidRDefault="000A25E6" w:rsidP="000A25E6">
            <w:pPr>
              <w:tabs>
                <w:tab w:val="left" w:pos="567"/>
              </w:tabs>
              <w:spacing w:before="60" w:after="60"/>
              <w:ind w:firstLine="367"/>
              <w:jc w:val="both"/>
              <w:rPr>
                <w:bCs/>
                <w:iCs/>
                <w:sz w:val="20"/>
                <w:szCs w:val="20"/>
                <w:lang w:val="en-GB"/>
              </w:rPr>
            </w:pPr>
            <w:r w:rsidRPr="00E96151">
              <w:rPr>
                <w:bCs/>
                <w:iCs/>
                <w:sz w:val="20"/>
                <w:szCs w:val="20"/>
                <w:lang w:val="en-GB"/>
              </w:rPr>
              <w:t>12. Monopolistic (limited) competition</w:t>
            </w:r>
          </w:p>
          <w:p w14:paraId="087FEB0D" w14:textId="66B91522" w:rsidR="000A25E6" w:rsidRPr="00E96151" w:rsidRDefault="000A25E6" w:rsidP="000A25E6">
            <w:pPr>
              <w:tabs>
                <w:tab w:val="left" w:pos="567"/>
              </w:tabs>
              <w:spacing w:before="60" w:after="60"/>
              <w:ind w:firstLine="367"/>
              <w:jc w:val="both"/>
              <w:rPr>
                <w:bCs/>
                <w:iCs/>
                <w:sz w:val="20"/>
                <w:szCs w:val="20"/>
                <w:lang w:val="en-GB"/>
              </w:rPr>
            </w:pPr>
            <w:r w:rsidRPr="00E96151">
              <w:rPr>
                <w:bCs/>
                <w:iCs/>
                <w:sz w:val="20"/>
                <w:szCs w:val="20"/>
                <w:lang w:val="en-GB"/>
              </w:rPr>
              <w:t xml:space="preserve">13. </w:t>
            </w:r>
            <w:r w:rsidR="00F35FBD" w:rsidRPr="00E96151">
              <w:rPr>
                <w:bCs/>
                <w:iCs/>
                <w:sz w:val="20"/>
                <w:szCs w:val="20"/>
                <w:lang w:val="en-GB"/>
              </w:rPr>
              <w:t>Production f</w:t>
            </w:r>
            <w:r w:rsidRPr="00E96151">
              <w:rPr>
                <w:bCs/>
                <w:iCs/>
                <w:sz w:val="20"/>
                <w:szCs w:val="20"/>
                <w:lang w:val="en-GB"/>
              </w:rPr>
              <w:t>actor</w:t>
            </w:r>
            <w:r w:rsidR="00F35FBD" w:rsidRPr="00E96151">
              <w:rPr>
                <w:bCs/>
                <w:iCs/>
                <w:sz w:val="20"/>
                <w:szCs w:val="20"/>
                <w:lang w:val="en-GB"/>
              </w:rPr>
              <w:t>s</w:t>
            </w:r>
            <w:r w:rsidRPr="00E96151">
              <w:rPr>
                <w:bCs/>
                <w:iCs/>
                <w:sz w:val="20"/>
                <w:szCs w:val="20"/>
                <w:lang w:val="en-GB"/>
              </w:rPr>
              <w:t xml:space="preserve"> markets</w:t>
            </w:r>
          </w:p>
          <w:p w14:paraId="2E690294" w14:textId="77777777" w:rsidR="000A25E6" w:rsidRPr="00E96151" w:rsidRDefault="000A25E6" w:rsidP="000A25E6">
            <w:pPr>
              <w:tabs>
                <w:tab w:val="left" w:pos="567"/>
              </w:tabs>
              <w:spacing w:before="60" w:after="60"/>
              <w:ind w:firstLine="367"/>
              <w:jc w:val="both"/>
              <w:rPr>
                <w:bCs/>
                <w:iCs/>
                <w:sz w:val="20"/>
                <w:szCs w:val="20"/>
                <w:lang w:val="en-GB"/>
              </w:rPr>
            </w:pPr>
            <w:r w:rsidRPr="00E96151">
              <w:rPr>
                <w:bCs/>
                <w:iCs/>
                <w:sz w:val="20"/>
                <w:szCs w:val="20"/>
                <w:lang w:val="en-GB"/>
              </w:rPr>
              <w:t>14. State and economic regulation</w:t>
            </w:r>
          </w:p>
          <w:p w14:paraId="018799C4" w14:textId="0D94ABBB" w:rsidR="00BA156B" w:rsidRPr="00E96151" w:rsidRDefault="000A25E6" w:rsidP="000A25E6">
            <w:pPr>
              <w:tabs>
                <w:tab w:val="left" w:pos="567"/>
              </w:tabs>
              <w:spacing w:before="60" w:after="60"/>
              <w:ind w:firstLine="367"/>
              <w:jc w:val="both"/>
              <w:rPr>
                <w:bCs/>
                <w:iCs/>
                <w:sz w:val="20"/>
                <w:szCs w:val="20"/>
                <w:lang w:val="en-GB"/>
              </w:rPr>
            </w:pPr>
            <w:r w:rsidRPr="00E96151">
              <w:rPr>
                <w:bCs/>
                <w:iCs/>
                <w:sz w:val="20"/>
                <w:szCs w:val="20"/>
                <w:lang w:val="en-GB"/>
              </w:rPr>
              <w:t>15. Theory of general economic equilibrium</w:t>
            </w:r>
          </w:p>
          <w:p w14:paraId="08CA37B7" w14:textId="77777777" w:rsidR="00014ED4" w:rsidRPr="00FC606E" w:rsidRDefault="00014ED4" w:rsidP="00014ED4">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6914BF04" w:rsidR="00BA156B" w:rsidRPr="00664504" w:rsidRDefault="00214158" w:rsidP="00E96151">
            <w:pPr>
              <w:tabs>
                <w:tab w:val="left" w:pos="567"/>
              </w:tabs>
              <w:spacing w:before="60" w:after="60"/>
              <w:jc w:val="both"/>
              <w:rPr>
                <w:sz w:val="20"/>
                <w:szCs w:val="20"/>
                <w:lang w:val="en-GB"/>
              </w:rPr>
            </w:pPr>
            <w:r w:rsidRPr="00E96151">
              <w:rPr>
                <w:iCs/>
                <w:sz w:val="20"/>
                <w:szCs w:val="20"/>
                <w:lang w:val="en-GB"/>
              </w:rPr>
              <w:t xml:space="preserve">Practical teaching includes the application of theoretical knowledge in microeconomics through various forms of active learning that contribute to the development of students' analytical, communication and research skills. Activities include solving problems and case studies in the areas of supply and demand, price formation and market equilibrium, </w:t>
            </w:r>
            <w:r w:rsidR="00C3190C" w:rsidRPr="00E96151">
              <w:rPr>
                <w:iCs/>
                <w:sz w:val="20"/>
                <w:szCs w:val="20"/>
                <w:lang w:val="sr-Latn-RS"/>
              </w:rPr>
              <w:t xml:space="preserve">protection of competition, </w:t>
            </w:r>
            <w:r w:rsidRPr="00E96151">
              <w:rPr>
                <w:iCs/>
                <w:sz w:val="20"/>
                <w:szCs w:val="20"/>
                <w:lang w:val="en-GB"/>
              </w:rPr>
              <w:t xml:space="preserve">analysis of consumer and producer </w:t>
            </w:r>
            <w:r w:rsidR="00C3190C" w:rsidRPr="00E96151">
              <w:rPr>
                <w:iCs/>
                <w:sz w:val="20"/>
                <w:szCs w:val="20"/>
                <w:lang w:val="en-GB"/>
              </w:rPr>
              <w:t>behaviour</w:t>
            </w:r>
            <w:r w:rsidRPr="00E96151">
              <w:rPr>
                <w:iCs/>
                <w:sz w:val="20"/>
                <w:szCs w:val="20"/>
                <w:lang w:val="en-GB"/>
              </w:rPr>
              <w:t>, as well as the application of profit maximization models in different market structures. Special emphasis is placed on group work, discussions on current economic problems, preparation and presentation of seminar papers and essays, as well as the use of modern analytical tools. Through these activities, students develop the ability to apply microeconomic concepts in the analysis of real economic situations and making rational business decisions.</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Pr="00664504" w:rsidRDefault="008A4D74" w:rsidP="00220D99">
            <w:pPr>
              <w:pStyle w:val="Body"/>
              <w:tabs>
                <w:tab w:val="left" w:pos="567"/>
              </w:tabs>
              <w:spacing w:before="60" w:after="60"/>
              <w:rPr>
                <w:rFonts w:ascii="Times New Roman" w:eastAsia="Times New Roman" w:hAnsi="Times New Roman" w:cs="Times New Roman"/>
                <w:b/>
                <w:bCs/>
                <w:sz w:val="20"/>
                <w:szCs w:val="20"/>
                <w:lang w:val="en-GB"/>
              </w:rPr>
            </w:pPr>
            <w:r w:rsidRPr="00664504">
              <w:rPr>
                <w:rFonts w:ascii="Times New Roman" w:hAnsi="Times New Roman" w:cs="Times New Roman"/>
                <w:b/>
                <w:bCs/>
                <w:sz w:val="20"/>
                <w:szCs w:val="20"/>
                <w:lang w:val="en-GB"/>
              </w:rPr>
              <w:t>Literature</w:t>
            </w:r>
          </w:p>
          <w:p w14:paraId="6F6F4C91" w14:textId="77777777" w:rsidR="005B5F76" w:rsidRDefault="00911A1F" w:rsidP="00911A1F">
            <w:pPr>
              <w:rPr>
                <w:bCs/>
                <w:sz w:val="20"/>
                <w:szCs w:val="20"/>
                <w:lang w:val="en-GB"/>
              </w:rPr>
            </w:pPr>
            <w:r w:rsidRPr="003F3E82">
              <w:rPr>
                <w:b/>
                <w:sz w:val="20"/>
                <w:szCs w:val="20"/>
                <w:lang w:val="en-GB"/>
              </w:rPr>
              <w:t>Required:</w:t>
            </w:r>
            <w:r>
              <w:rPr>
                <w:bCs/>
                <w:sz w:val="20"/>
                <w:szCs w:val="20"/>
                <w:lang w:val="en-GB"/>
              </w:rPr>
              <w:t xml:space="preserve"> </w:t>
            </w:r>
          </w:p>
          <w:p w14:paraId="7105AB5A" w14:textId="07384365" w:rsidR="005B5F76" w:rsidRPr="005B5F76" w:rsidRDefault="005B5F76" w:rsidP="005B5F76">
            <w:pPr>
              <w:rPr>
                <w:bCs/>
                <w:sz w:val="20"/>
                <w:szCs w:val="20"/>
              </w:rPr>
            </w:pPr>
            <w:r w:rsidRPr="005B5F76">
              <w:rPr>
                <w:bCs/>
                <w:sz w:val="20"/>
                <w:szCs w:val="20"/>
              </w:rPr>
              <w:lastRenderedPageBreak/>
              <w:t>Varian, H. R. (2010). </w:t>
            </w:r>
            <w:r w:rsidRPr="005B5F76">
              <w:rPr>
                <w:bCs/>
                <w:i/>
                <w:iCs/>
                <w:sz w:val="20"/>
                <w:szCs w:val="20"/>
              </w:rPr>
              <w:t>Intermediate Microeconomics - A Modern Approach</w:t>
            </w:r>
            <w:r w:rsidRPr="005B5F76">
              <w:rPr>
                <w:bCs/>
                <w:sz w:val="20"/>
                <w:szCs w:val="20"/>
              </w:rPr>
              <w:t>. New York: W. W. Norton &amp; Company, Inc.</w:t>
            </w:r>
          </w:p>
          <w:p w14:paraId="785A7059" w14:textId="162AE8F9" w:rsidR="005B5F76" w:rsidRPr="005B5F76" w:rsidRDefault="005B5F76" w:rsidP="00911A1F">
            <w:pPr>
              <w:rPr>
                <w:bCs/>
                <w:sz w:val="20"/>
                <w:szCs w:val="20"/>
              </w:rPr>
            </w:pPr>
            <w:r w:rsidRPr="005B5F76">
              <w:rPr>
                <w:bCs/>
                <w:sz w:val="20"/>
                <w:szCs w:val="20"/>
              </w:rPr>
              <w:t>Mankiw, N. G. (2012). </w:t>
            </w:r>
            <w:r w:rsidRPr="005B5F76">
              <w:rPr>
                <w:bCs/>
                <w:i/>
                <w:iCs/>
                <w:sz w:val="20"/>
                <w:szCs w:val="20"/>
              </w:rPr>
              <w:t>Principles of Microeconomics.</w:t>
            </w:r>
            <w:r w:rsidRPr="005B5F76">
              <w:rPr>
                <w:bCs/>
                <w:sz w:val="20"/>
                <w:szCs w:val="20"/>
              </w:rPr>
              <w:t> South-Western, Cengage Learning</w:t>
            </w:r>
          </w:p>
          <w:p w14:paraId="0ABD4088" w14:textId="1BD93F34" w:rsidR="00911A1F" w:rsidRPr="00536297" w:rsidRDefault="00911A1F" w:rsidP="00911A1F">
            <w:pPr>
              <w:rPr>
                <w:lang w:val="sr-Cyrl-CS"/>
              </w:rPr>
            </w:pPr>
            <w:r w:rsidRPr="00C930E3">
              <w:rPr>
                <w:bCs/>
                <w:sz w:val="20"/>
                <w:szCs w:val="20"/>
                <w:lang w:val="sr-Cyrl-CS"/>
              </w:rPr>
              <w:t xml:space="preserve">Stojanović, </w:t>
            </w:r>
            <w:r>
              <w:rPr>
                <w:bCs/>
                <w:sz w:val="20"/>
                <w:szCs w:val="20"/>
                <w:lang w:val="sr-Cyrl-CS"/>
              </w:rPr>
              <w:t>B. (20</w:t>
            </w:r>
            <w:r>
              <w:rPr>
                <w:bCs/>
                <w:sz w:val="20"/>
                <w:szCs w:val="20"/>
                <w:lang w:val="sr-Latn-RS"/>
              </w:rPr>
              <w:t>2</w:t>
            </w:r>
            <w:r>
              <w:rPr>
                <w:bCs/>
                <w:sz w:val="20"/>
                <w:szCs w:val="20"/>
                <w:lang w:val="sr-Cyrl-CS"/>
              </w:rPr>
              <w:t xml:space="preserve">3). </w:t>
            </w:r>
            <w:r w:rsidR="004A5F8C">
              <w:rPr>
                <w:bCs/>
                <w:i/>
                <w:sz w:val="20"/>
                <w:szCs w:val="20"/>
                <w:lang w:val="sr-Latn-RS"/>
              </w:rPr>
              <w:t>Mikroekonomija</w:t>
            </w:r>
            <w:r>
              <w:rPr>
                <w:bCs/>
                <w:sz w:val="20"/>
                <w:szCs w:val="20"/>
                <w:lang w:val="sr-Cyrl-CS"/>
              </w:rPr>
              <w:t>. Niš: Ekonomski fakultet</w:t>
            </w:r>
            <w:r w:rsidRPr="00C930E3">
              <w:rPr>
                <w:bCs/>
                <w:sz w:val="20"/>
                <w:szCs w:val="20"/>
                <w:lang w:val="sr-Cyrl-CS"/>
              </w:rPr>
              <w:t>.</w:t>
            </w:r>
          </w:p>
          <w:p w14:paraId="72D951FA" w14:textId="77777777" w:rsidR="005B5F76" w:rsidRDefault="00911A1F" w:rsidP="004A5F8C">
            <w:pPr>
              <w:rPr>
                <w:b/>
                <w:bCs/>
                <w:sz w:val="20"/>
                <w:szCs w:val="20"/>
                <w:lang w:val="sr-Cyrl-CS"/>
              </w:rPr>
            </w:pPr>
            <w:r w:rsidRPr="003F3E82">
              <w:rPr>
                <w:b/>
                <w:sz w:val="20"/>
                <w:szCs w:val="20"/>
                <w:lang w:val="en-GB"/>
              </w:rPr>
              <w:t>Optional</w:t>
            </w:r>
            <w:r w:rsidRPr="00536297">
              <w:rPr>
                <w:b/>
                <w:sz w:val="20"/>
                <w:szCs w:val="20"/>
                <w:lang w:val="sr-Cyrl-CS"/>
              </w:rPr>
              <w:t>:</w:t>
            </w:r>
            <w:r w:rsidRPr="00C930E3">
              <w:rPr>
                <w:b/>
                <w:bCs/>
                <w:sz w:val="20"/>
                <w:szCs w:val="20"/>
                <w:lang w:val="sr-Cyrl-CS"/>
              </w:rPr>
              <w:t xml:space="preserve"> </w:t>
            </w:r>
          </w:p>
          <w:p w14:paraId="246A3474" w14:textId="57B5C1D1" w:rsidR="004A5F8C" w:rsidRPr="00536297" w:rsidRDefault="004A5F8C" w:rsidP="004A5F8C">
            <w:pPr>
              <w:rPr>
                <w:lang w:val="sr-Cyrl-CS"/>
              </w:rPr>
            </w:pPr>
            <w:r>
              <w:rPr>
                <w:bCs/>
                <w:sz w:val="20"/>
                <w:szCs w:val="20"/>
                <w:lang w:val="sr-Cyrl-CS"/>
              </w:rPr>
              <w:t>Varijan, H. R. (1999).</w:t>
            </w:r>
            <w:r w:rsidRPr="00C930E3">
              <w:rPr>
                <w:bCs/>
                <w:sz w:val="20"/>
                <w:szCs w:val="20"/>
                <w:lang w:val="sr-Cyrl-CS"/>
              </w:rPr>
              <w:t xml:space="preserve"> </w:t>
            </w:r>
            <w:r w:rsidRPr="00AC7DF2">
              <w:rPr>
                <w:bCs/>
                <w:i/>
                <w:sz w:val="20"/>
                <w:szCs w:val="20"/>
                <w:lang w:val="sr-Cyrl-CS"/>
              </w:rPr>
              <w:t>Mikroekonomija - moderan pristup</w:t>
            </w:r>
            <w:r>
              <w:rPr>
                <w:bCs/>
                <w:sz w:val="20"/>
                <w:szCs w:val="20"/>
                <w:lang w:val="sr-Cyrl-CS"/>
              </w:rPr>
              <w:t>.</w:t>
            </w:r>
            <w:r w:rsidRPr="00C930E3">
              <w:rPr>
                <w:bCs/>
                <w:sz w:val="20"/>
                <w:szCs w:val="20"/>
                <w:lang w:val="sr-Cyrl-CS"/>
              </w:rPr>
              <w:t xml:space="preserve"> Beograd</w:t>
            </w:r>
            <w:r>
              <w:rPr>
                <w:bCs/>
                <w:sz w:val="20"/>
                <w:szCs w:val="20"/>
                <w:lang w:val="sr-Cyrl-CS"/>
              </w:rPr>
              <w:t>:</w:t>
            </w:r>
            <w:r w:rsidRPr="00C930E3">
              <w:rPr>
                <w:bCs/>
                <w:sz w:val="20"/>
                <w:szCs w:val="20"/>
                <w:lang w:val="sr-Cyrl-CS"/>
              </w:rPr>
              <w:t xml:space="preserve"> </w:t>
            </w:r>
            <w:r>
              <w:rPr>
                <w:bCs/>
                <w:sz w:val="20"/>
                <w:szCs w:val="20"/>
                <w:lang w:val="sr-Cyrl-CS"/>
              </w:rPr>
              <w:t>Ekonomski fakultet</w:t>
            </w:r>
            <w:r w:rsidRPr="00C930E3">
              <w:rPr>
                <w:bCs/>
                <w:sz w:val="20"/>
                <w:szCs w:val="20"/>
                <w:lang w:val="sr-Cyrl-CS"/>
              </w:rPr>
              <w:t>.</w:t>
            </w:r>
          </w:p>
          <w:p w14:paraId="7CE9ADFF" w14:textId="5BF0F22A" w:rsidR="00BA156B" w:rsidRPr="00664504" w:rsidRDefault="00911A1F" w:rsidP="00E96151">
            <w:pPr>
              <w:tabs>
                <w:tab w:val="left" w:pos="567"/>
              </w:tabs>
              <w:spacing w:after="60"/>
              <w:rPr>
                <w:bCs/>
                <w:sz w:val="20"/>
                <w:szCs w:val="20"/>
                <w:lang w:val="en-GB"/>
              </w:rPr>
            </w:pPr>
            <w:r>
              <w:rPr>
                <w:bCs/>
                <w:sz w:val="20"/>
                <w:szCs w:val="20"/>
                <w:lang w:val="sr-Cyrl-CS"/>
              </w:rPr>
              <w:t>Mankju, G. N. (2005).</w:t>
            </w:r>
            <w:r w:rsidRPr="00C930E3">
              <w:rPr>
                <w:bCs/>
                <w:sz w:val="20"/>
                <w:szCs w:val="20"/>
                <w:lang w:val="sr-Cyrl-CS"/>
              </w:rPr>
              <w:t xml:space="preserve"> </w:t>
            </w:r>
            <w:r w:rsidRPr="00AC7DF2">
              <w:rPr>
                <w:bCs/>
                <w:i/>
                <w:sz w:val="20"/>
                <w:szCs w:val="20"/>
                <w:lang w:val="sr-Cyrl-CS"/>
              </w:rPr>
              <w:t>Principi ekonomije</w:t>
            </w:r>
            <w:r>
              <w:rPr>
                <w:bCs/>
                <w:i/>
                <w:sz w:val="20"/>
                <w:szCs w:val="20"/>
                <w:lang w:val="sr-Cyrl-CS"/>
              </w:rPr>
              <w:t>.</w:t>
            </w:r>
            <w:r w:rsidRPr="00C930E3">
              <w:rPr>
                <w:bCs/>
                <w:sz w:val="20"/>
                <w:szCs w:val="20"/>
                <w:lang w:val="sr-Cyrl-CS"/>
              </w:rPr>
              <w:t xml:space="preserve"> Beograd</w:t>
            </w:r>
            <w:r>
              <w:rPr>
                <w:bCs/>
                <w:sz w:val="20"/>
                <w:szCs w:val="20"/>
                <w:lang w:val="sr-Cyrl-CS"/>
              </w:rPr>
              <w:t>:</w:t>
            </w:r>
            <w:r w:rsidRPr="00C930E3">
              <w:rPr>
                <w:bCs/>
                <w:sz w:val="20"/>
                <w:szCs w:val="20"/>
                <w:lang w:val="sr-Cyrl-CS"/>
              </w:rPr>
              <w:t xml:space="preserve"> </w:t>
            </w:r>
            <w:r>
              <w:rPr>
                <w:bCs/>
                <w:sz w:val="20"/>
                <w:szCs w:val="20"/>
                <w:lang w:val="sr-Cyrl-CS"/>
              </w:rPr>
              <w:t>Ekonomski fakultet.</w:t>
            </w:r>
          </w:p>
        </w:tc>
      </w:tr>
      <w:tr w:rsidR="00014ED4"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427FE067" w:rsidR="00014ED4" w:rsidRPr="00664504" w:rsidRDefault="00014ED4" w:rsidP="00014ED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lastRenderedPageBreak/>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663C37AC" w:rsidR="00014ED4" w:rsidRPr="00664504" w:rsidRDefault="00014ED4" w:rsidP="00014ED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79BD4E8D" w:rsidR="00014ED4" w:rsidRPr="00664504" w:rsidRDefault="00014ED4" w:rsidP="00014ED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014ED4"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1A28802" w14:textId="77777777" w:rsidR="00352258" w:rsidRPr="00443D85" w:rsidRDefault="00352258" w:rsidP="00352258">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74CBA031" w14:textId="3DE93CE1" w:rsidR="00014ED4" w:rsidRPr="0022233F" w:rsidRDefault="00014ED4" w:rsidP="00014ED4">
            <w:pPr>
              <w:pStyle w:val="Body"/>
              <w:tabs>
                <w:tab w:val="left" w:pos="567"/>
              </w:tabs>
              <w:spacing w:before="60" w:after="60"/>
              <w:jc w:val="both"/>
              <w:rPr>
                <w:rFonts w:ascii="Times New Roman" w:hAnsi="Times New Roman" w:cs="Times New Roman"/>
                <w:sz w:val="20"/>
                <w:szCs w:val="20"/>
                <w:lang w:val="en-GB"/>
              </w:rPr>
            </w:pPr>
            <w:r w:rsidRPr="0022233F">
              <w:rPr>
                <w:rFonts w:ascii="Times New Roman" w:hAnsi="Times New Roman" w:cs="Times New Roman"/>
                <w:sz w:val="20"/>
                <w:szCs w:val="20"/>
                <w:lang w:val="en-GB"/>
              </w:rPr>
              <w:t>Teaching methods are based on a combination of theoretical and practical approaches aimed at developing students' analytical, research and communication skills. Teaching is implemented through lectures that present basic microeconomic concepts and models, as well as through exercises that involve solving tasks and analysing specific economic problems.</w:t>
            </w:r>
          </w:p>
          <w:p w14:paraId="42CD7F7F" w14:textId="1C12FE48" w:rsidR="00014ED4" w:rsidRPr="0022233F" w:rsidRDefault="00014ED4" w:rsidP="00014ED4">
            <w:pPr>
              <w:pStyle w:val="Body"/>
              <w:tabs>
                <w:tab w:val="left" w:pos="567"/>
              </w:tabs>
              <w:spacing w:before="60" w:after="60"/>
              <w:jc w:val="both"/>
              <w:rPr>
                <w:rFonts w:ascii="Times New Roman" w:hAnsi="Times New Roman" w:cs="Times New Roman"/>
                <w:sz w:val="20"/>
                <w:szCs w:val="20"/>
                <w:lang w:val="en-GB"/>
              </w:rPr>
            </w:pPr>
            <w:r w:rsidRPr="0022233F">
              <w:rPr>
                <w:rFonts w:ascii="Times New Roman" w:hAnsi="Times New Roman" w:cs="Times New Roman"/>
                <w:sz w:val="20"/>
                <w:szCs w:val="20"/>
                <w:lang w:val="en-GB"/>
              </w:rPr>
              <w:t>Practical teaching includes consideration of case studies, discussions on current market trends, group work, as well as the preparation and presentation of seminar papers and essays. Special emphasis is placed on active student participation through the analysis of market structures, consumer and producer behaviour, as well as the assessment of the efficiency of competition in the market in the context of social welfare.</w:t>
            </w:r>
          </w:p>
          <w:p w14:paraId="2A0587FB" w14:textId="45871CCF" w:rsidR="00014ED4" w:rsidRPr="00664504" w:rsidRDefault="00014ED4" w:rsidP="00014ED4">
            <w:pPr>
              <w:pStyle w:val="Body"/>
              <w:tabs>
                <w:tab w:val="left" w:pos="567"/>
              </w:tabs>
              <w:spacing w:before="60" w:after="60"/>
              <w:jc w:val="both"/>
              <w:rPr>
                <w:rFonts w:ascii="Times New Roman" w:hAnsi="Times New Roman" w:cs="Times New Roman"/>
                <w:sz w:val="20"/>
                <w:szCs w:val="20"/>
                <w:lang w:val="en-GB"/>
              </w:rPr>
            </w:pPr>
            <w:r w:rsidRPr="0022233F">
              <w:rPr>
                <w:rFonts w:ascii="Times New Roman" w:hAnsi="Times New Roman" w:cs="Times New Roman"/>
                <w:sz w:val="20"/>
                <w:szCs w:val="20"/>
                <w:lang w:val="en-GB"/>
              </w:rPr>
              <w:t>In addition, teaching includes project work, public defence of seminar papers and the use of modern analytical tools, which encourages the development of the ability to conduct independent research and present results in an argumentative manner. In this way, students are trained to apply microeconomic knowledge in solving real business and socio-economic problems.</w:t>
            </w:r>
          </w:p>
        </w:tc>
      </w:tr>
      <w:tr w:rsidR="00014ED4"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51BB4E81" w:rsidR="00014ED4" w:rsidRPr="00664504" w:rsidRDefault="00352258" w:rsidP="00014ED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EA787B"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6A28E955" w:rsidR="00EA787B" w:rsidRPr="00664504" w:rsidRDefault="00EA787B" w:rsidP="00EA787B">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EA787B" w:rsidRPr="00664504" w:rsidRDefault="00EA787B" w:rsidP="00EA787B">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EA787B" w:rsidRPr="00664504" w:rsidRDefault="00EA787B" w:rsidP="00EA787B">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EA787B" w:rsidRPr="00664504" w:rsidRDefault="00EA787B" w:rsidP="00EA787B">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EA787B"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25FE2675" w:rsidR="00EA787B" w:rsidRPr="00664504" w:rsidRDefault="00EA787B" w:rsidP="00EA787B">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38D4748B" w:rsidR="00EA787B" w:rsidRPr="00E96151" w:rsidRDefault="00EA787B" w:rsidP="00EA787B">
            <w:pPr>
              <w:pStyle w:val="Body"/>
              <w:tabs>
                <w:tab w:val="left" w:pos="567"/>
              </w:tabs>
              <w:spacing w:before="60" w:after="60"/>
              <w:rPr>
                <w:rFonts w:ascii="Times New Roman" w:hAnsi="Times New Roman" w:cs="Times New Roman"/>
                <w:bCs/>
                <w:sz w:val="20"/>
                <w:szCs w:val="20"/>
                <w:lang w:val="en-GB"/>
              </w:rPr>
            </w:pPr>
            <w:r>
              <w:rPr>
                <w:rFonts w:ascii="Times New Roman" w:hAnsi="Times New Roman" w:cs="Times New Roman"/>
                <w:bCs/>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EA787B" w:rsidRPr="00664504" w:rsidRDefault="00EA787B" w:rsidP="00EA787B">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EA787B" w:rsidRPr="00664504" w:rsidRDefault="00EA787B" w:rsidP="00EA787B">
            <w:pPr>
              <w:tabs>
                <w:tab w:val="left" w:pos="567"/>
              </w:tabs>
              <w:spacing w:before="60" w:after="60"/>
              <w:rPr>
                <w:sz w:val="20"/>
                <w:szCs w:val="20"/>
                <w:lang w:val="en-GB"/>
              </w:rPr>
            </w:pPr>
          </w:p>
        </w:tc>
      </w:tr>
      <w:tr w:rsidR="00EA787B"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4355CAAC" w:rsidR="00EA787B" w:rsidRPr="00664504" w:rsidRDefault="00EA787B" w:rsidP="00EA787B">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656DE5A0" w:rsidR="00EA787B" w:rsidRPr="00E96151" w:rsidRDefault="00EA787B" w:rsidP="00EA787B">
            <w:pPr>
              <w:pStyle w:val="Body"/>
              <w:tabs>
                <w:tab w:val="left" w:pos="567"/>
              </w:tabs>
              <w:spacing w:before="60" w:after="60"/>
              <w:rPr>
                <w:rFonts w:ascii="Times New Roman" w:hAnsi="Times New Roman" w:cs="Times New Roman"/>
                <w:bCs/>
                <w:sz w:val="20"/>
                <w:szCs w:val="20"/>
                <w:lang w:val="en-GB"/>
              </w:rPr>
            </w:pPr>
            <w:r>
              <w:rPr>
                <w:rFonts w:ascii="Times New Roman" w:hAnsi="Times New Roman" w:cs="Times New Roman"/>
                <w:bCs/>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EA787B" w:rsidRPr="00664504" w:rsidRDefault="00EA787B" w:rsidP="00EA787B">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122A8184" w:rsidR="00EA787B" w:rsidRPr="00E96151" w:rsidRDefault="00EA787B" w:rsidP="00EA787B">
            <w:pPr>
              <w:spacing w:before="60" w:after="60"/>
              <w:rPr>
                <w:bCs/>
                <w:sz w:val="20"/>
                <w:szCs w:val="20"/>
                <w:lang w:val="en-GB"/>
              </w:rPr>
            </w:pPr>
            <w:r w:rsidRPr="00E96151">
              <w:rPr>
                <w:bCs/>
                <w:sz w:val="20"/>
                <w:szCs w:val="20"/>
                <w:lang w:val="en-GB"/>
              </w:rPr>
              <w:t>50</w:t>
            </w:r>
          </w:p>
        </w:tc>
      </w:tr>
      <w:tr w:rsidR="00EA787B"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2072C3E7" w:rsidR="00EA787B" w:rsidRPr="00664504" w:rsidRDefault="00EA787B" w:rsidP="00EA787B">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24ECBD12" w:rsidR="00EA787B" w:rsidRPr="00E96151" w:rsidRDefault="00EA787B" w:rsidP="00EA787B">
            <w:pPr>
              <w:tabs>
                <w:tab w:val="left" w:pos="567"/>
              </w:tabs>
              <w:spacing w:before="60" w:after="60"/>
              <w:rPr>
                <w:bCs/>
                <w:sz w:val="20"/>
                <w:szCs w:val="20"/>
                <w:lang w:val="en-GB"/>
              </w:rPr>
            </w:pPr>
            <w:r>
              <w:rPr>
                <w:bCs/>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66EAE16A" w:rsidR="00EA787B" w:rsidRPr="00664504" w:rsidRDefault="00EA787B" w:rsidP="00EA787B">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EA787B" w:rsidRPr="00664504" w:rsidRDefault="00EA787B" w:rsidP="00EA787B">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89AF6" w14:textId="77777777" w:rsidR="002535F1" w:rsidRDefault="002535F1">
      <w:r>
        <w:separator/>
      </w:r>
    </w:p>
  </w:endnote>
  <w:endnote w:type="continuationSeparator" w:id="0">
    <w:p w14:paraId="13F2E7C8" w14:textId="77777777" w:rsidR="002535F1" w:rsidRDefault="00253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227DB" w14:textId="77777777" w:rsidR="002535F1" w:rsidRDefault="002535F1">
      <w:r>
        <w:separator/>
      </w:r>
    </w:p>
  </w:footnote>
  <w:footnote w:type="continuationSeparator" w:id="0">
    <w:p w14:paraId="059BAC13" w14:textId="77777777" w:rsidR="002535F1" w:rsidRDefault="002535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14ED4"/>
    <w:rsid w:val="00045EAD"/>
    <w:rsid w:val="0005613C"/>
    <w:rsid w:val="000A25E6"/>
    <w:rsid w:val="000E3C6D"/>
    <w:rsid w:val="00170C58"/>
    <w:rsid w:val="00177CC4"/>
    <w:rsid w:val="00192F3E"/>
    <w:rsid w:val="002011A8"/>
    <w:rsid w:val="00214158"/>
    <w:rsid w:val="00220D99"/>
    <w:rsid w:val="0022233F"/>
    <w:rsid w:val="00234CBD"/>
    <w:rsid w:val="002535F1"/>
    <w:rsid w:val="00270C16"/>
    <w:rsid w:val="00282EFE"/>
    <w:rsid w:val="002A40A7"/>
    <w:rsid w:val="002A57C6"/>
    <w:rsid w:val="002E0B67"/>
    <w:rsid w:val="002E1476"/>
    <w:rsid w:val="002F13BC"/>
    <w:rsid w:val="002F7F46"/>
    <w:rsid w:val="00300577"/>
    <w:rsid w:val="00306DFF"/>
    <w:rsid w:val="0031559D"/>
    <w:rsid w:val="00325620"/>
    <w:rsid w:val="00352258"/>
    <w:rsid w:val="00365985"/>
    <w:rsid w:val="00385793"/>
    <w:rsid w:val="003E5A03"/>
    <w:rsid w:val="00405D7A"/>
    <w:rsid w:val="00411BD1"/>
    <w:rsid w:val="004244F8"/>
    <w:rsid w:val="004A5F8C"/>
    <w:rsid w:val="004F253C"/>
    <w:rsid w:val="00500B0B"/>
    <w:rsid w:val="00523340"/>
    <w:rsid w:val="00536297"/>
    <w:rsid w:val="005507C5"/>
    <w:rsid w:val="005842F8"/>
    <w:rsid w:val="00592A50"/>
    <w:rsid w:val="005B5F76"/>
    <w:rsid w:val="00641FAC"/>
    <w:rsid w:val="00662249"/>
    <w:rsid w:val="0066377C"/>
    <w:rsid w:val="00664504"/>
    <w:rsid w:val="00674A82"/>
    <w:rsid w:val="006D2C6B"/>
    <w:rsid w:val="006E4013"/>
    <w:rsid w:val="00711920"/>
    <w:rsid w:val="00731D93"/>
    <w:rsid w:val="00753E9B"/>
    <w:rsid w:val="00755A06"/>
    <w:rsid w:val="007604E9"/>
    <w:rsid w:val="007665F2"/>
    <w:rsid w:val="00774592"/>
    <w:rsid w:val="007A4BC3"/>
    <w:rsid w:val="007C0B15"/>
    <w:rsid w:val="007D5816"/>
    <w:rsid w:val="007F75C2"/>
    <w:rsid w:val="00837E2E"/>
    <w:rsid w:val="0087688C"/>
    <w:rsid w:val="008A4D74"/>
    <w:rsid w:val="00911A1F"/>
    <w:rsid w:val="00927219"/>
    <w:rsid w:val="00957C48"/>
    <w:rsid w:val="009E21AF"/>
    <w:rsid w:val="00A330F4"/>
    <w:rsid w:val="00A45E58"/>
    <w:rsid w:val="00A60CF7"/>
    <w:rsid w:val="00A85722"/>
    <w:rsid w:val="00AB345B"/>
    <w:rsid w:val="00AC561F"/>
    <w:rsid w:val="00AD7D31"/>
    <w:rsid w:val="00B97188"/>
    <w:rsid w:val="00BA156B"/>
    <w:rsid w:val="00C2377E"/>
    <w:rsid w:val="00C3190C"/>
    <w:rsid w:val="00C633DD"/>
    <w:rsid w:val="00C64583"/>
    <w:rsid w:val="00CA26B3"/>
    <w:rsid w:val="00CC51EC"/>
    <w:rsid w:val="00D276F0"/>
    <w:rsid w:val="00D777A4"/>
    <w:rsid w:val="00D87EED"/>
    <w:rsid w:val="00DF0183"/>
    <w:rsid w:val="00E360FA"/>
    <w:rsid w:val="00E62830"/>
    <w:rsid w:val="00E72084"/>
    <w:rsid w:val="00E96151"/>
    <w:rsid w:val="00EA787B"/>
    <w:rsid w:val="00ED4FEA"/>
    <w:rsid w:val="00EF07E3"/>
    <w:rsid w:val="00F27F1D"/>
    <w:rsid w:val="00F3363F"/>
    <w:rsid w:val="00F35FBD"/>
    <w:rsid w:val="00F45F3B"/>
    <w:rsid w:val="00FE4265"/>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876650705">
      <w:bodyDiv w:val="1"/>
      <w:marLeft w:val="0"/>
      <w:marRight w:val="0"/>
      <w:marTop w:val="0"/>
      <w:marBottom w:val="0"/>
      <w:divBdr>
        <w:top w:val="none" w:sz="0" w:space="0" w:color="auto"/>
        <w:left w:val="none" w:sz="0" w:space="0" w:color="auto"/>
        <w:bottom w:val="none" w:sz="0" w:space="0" w:color="auto"/>
        <w:right w:val="none" w:sz="0" w:space="0" w:color="auto"/>
      </w:divBdr>
      <w:divsChild>
        <w:div w:id="1256787729">
          <w:marLeft w:val="0"/>
          <w:marRight w:val="0"/>
          <w:marTop w:val="0"/>
          <w:marBottom w:val="0"/>
          <w:divBdr>
            <w:top w:val="none" w:sz="0" w:space="0" w:color="auto"/>
            <w:left w:val="none" w:sz="0" w:space="0" w:color="auto"/>
            <w:bottom w:val="none" w:sz="0" w:space="0" w:color="auto"/>
            <w:right w:val="none" w:sz="0" w:space="0" w:color="auto"/>
          </w:divBdr>
        </w:div>
        <w:div w:id="259070837">
          <w:marLeft w:val="0"/>
          <w:marRight w:val="0"/>
          <w:marTop w:val="0"/>
          <w:marBottom w:val="0"/>
          <w:divBdr>
            <w:top w:val="none" w:sz="0" w:space="0" w:color="auto"/>
            <w:left w:val="none" w:sz="0" w:space="0" w:color="auto"/>
            <w:bottom w:val="none" w:sz="0" w:space="0" w:color="auto"/>
            <w:right w:val="none" w:sz="0" w:space="0" w:color="auto"/>
          </w:divBdr>
        </w:div>
        <w:div w:id="1500534473">
          <w:marLeft w:val="0"/>
          <w:marRight w:val="0"/>
          <w:marTop w:val="0"/>
          <w:marBottom w:val="0"/>
          <w:divBdr>
            <w:top w:val="none" w:sz="0" w:space="0" w:color="auto"/>
            <w:left w:val="none" w:sz="0" w:space="0" w:color="auto"/>
            <w:bottom w:val="none" w:sz="0" w:space="0" w:color="auto"/>
            <w:right w:val="none" w:sz="0" w:space="0" w:color="auto"/>
          </w:divBdr>
        </w:div>
      </w:divsChild>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 w:id="2122068583">
      <w:bodyDiv w:val="1"/>
      <w:marLeft w:val="0"/>
      <w:marRight w:val="0"/>
      <w:marTop w:val="0"/>
      <w:marBottom w:val="0"/>
      <w:divBdr>
        <w:top w:val="none" w:sz="0" w:space="0" w:color="auto"/>
        <w:left w:val="none" w:sz="0" w:space="0" w:color="auto"/>
        <w:bottom w:val="none" w:sz="0" w:space="0" w:color="auto"/>
        <w:right w:val="none" w:sz="0" w:space="0" w:color="auto"/>
      </w:divBdr>
      <w:divsChild>
        <w:div w:id="1495952742">
          <w:marLeft w:val="0"/>
          <w:marRight w:val="0"/>
          <w:marTop w:val="0"/>
          <w:marBottom w:val="0"/>
          <w:divBdr>
            <w:top w:val="none" w:sz="0" w:space="0" w:color="auto"/>
            <w:left w:val="none" w:sz="0" w:space="0" w:color="auto"/>
            <w:bottom w:val="none" w:sz="0" w:space="0" w:color="auto"/>
            <w:right w:val="none" w:sz="0" w:space="0" w:color="auto"/>
          </w:divBdr>
        </w:div>
        <w:div w:id="2030334158">
          <w:marLeft w:val="0"/>
          <w:marRight w:val="0"/>
          <w:marTop w:val="0"/>
          <w:marBottom w:val="0"/>
          <w:divBdr>
            <w:top w:val="none" w:sz="0" w:space="0" w:color="auto"/>
            <w:left w:val="none" w:sz="0" w:space="0" w:color="auto"/>
            <w:bottom w:val="none" w:sz="0" w:space="0" w:color="auto"/>
            <w:right w:val="none" w:sz="0" w:space="0" w:color="auto"/>
          </w:divBdr>
        </w:div>
        <w:div w:id="111949190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1CBB5-4478-4572-A700-65AF8F070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876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petrovicruzica30@gmail.com</cp:lastModifiedBy>
  <cp:revision>114</cp:revision>
  <dcterms:created xsi:type="dcterms:W3CDTF">2026-03-24T09:12:00Z</dcterms:created>
  <dcterms:modified xsi:type="dcterms:W3CDTF">2026-06-07T10:43:00Z</dcterms:modified>
</cp:coreProperties>
</file>